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CD994" w14:textId="77777777" w:rsidR="00285C2C" w:rsidRDefault="0038034C">
      <w:pPr>
        <w:spacing w:after="20"/>
        <w:jc w:val="center"/>
      </w:pPr>
      <w:r>
        <w:rPr>
          <w:noProof/>
        </w:rPr>
        <w:drawing>
          <wp:inline distT="0" distB="0" distL="0" distR="0" wp14:anchorId="333B05CC" wp14:editId="7A5A2D36">
            <wp:extent cx="2331720" cy="1554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wf_logo_internal.jpg"/>
                    <pic:cNvPicPr/>
                  </pic:nvPicPr>
                  <pic:blipFill>
                    <a:blip r:embed="rId8"/>
                    <a:stretch>
                      <a:fillRect/>
                    </a:stretch>
                  </pic:blipFill>
                  <pic:spPr>
                    <a:xfrm>
                      <a:off x="0" y="0"/>
                      <a:ext cx="2331720" cy="1554480"/>
                    </a:xfrm>
                    <a:prstGeom prst="rect">
                      <a:avLst/>
                    </a:prstGeom>
                  </pic:spPr>
                </pic:pic>
              </a:graphicData>
            </a:graphic>
          </wp:inline>
        </w:drawing>
      </w:r>
    </w:p>
    <w:p w14:paraId="0423F15D" w14:textId="77777777" w:rsidR="00285C2C" w:rsidRDefault="0038034C">
      <w:pPr>
        <w:spacing w:after="20"/>
        <w:jc w:val="center"/>
      </w:pPr>
      <w:r>
        <w:rPr>
          <w:b/>
          <w:color w:val="122B58"/>
          <w:sz w:val="30"/>
        </w:rPr>
        <w:t>CHIEF OPERATING OFFICER</w:t>
      </w:r>
    </w:p>
    <w:p w14:paraId="71EF3428" w14:textId="77777777" w:rsidR="00285C2C" w:rsidRDefault="0038034C">
      <w:pPr>
        <w:spacing w:after="140"/>
        <w:jc w:val="center"/>
      </w:pPr>
      <w:r>
        <w:rPr>
          <w:b/>
          <w:color w:val="7E309B"/>
          <w:sz w:val="20"/>
        </w:rPr>
        <w:t>Salaried Employee | Remote | Initial 50% FTE</w:t>
      </w:r>
    </w:p>
    <w:tbl>
      <w:tblPr>
        <w:tblW w:w="0" w:type="auto"/>
        <w:tblLayout w:type="fixed"/>
        <w:tblLook w:val="04A0" w:firstRow="1" w:lastRow="0" w:firstColumn="1" w:lastColumn="0" w:noHBand="0" w:noVBand="1"/>
      </w:tblPr>
      <w:tblGrid>
        <w:gridCol w:w="5112"/>
        <w:gridCol w:w="5112"/>
      </w:tblGrid>
      <w:tr w:rsidR="00285C2C" w14:paraId="044C8F33" w14:textId="77777777">
        <w:tc>
          <w:tcPr>
            <w:tcW w:w="5112" w:type="dxa"/>
          </w:tcPr>
          <w:p w14:paraId="00B0C54A" w14:textId="77777777" w:rsidR="00285C2C" w:rsidRDefault="0038034C">
            <w:pPr>
              <w:spacing w:after="0"/>
            </w:pPr>
            <w:r>
              <w:t>Website: www.niculiawilliams.org</w:t>
            </w:r>
          </w:p>
        </w:tc>
        <w:tc>
          <w:tcPr>
            <w:tcW w:w="5112" w:type="dxa"/>
          </w:tcPr>
          <w:p w14:paraId="188D6AF2" w14:textId="77777777" w:rsidR="00285C2C" w:rsidRDefault="0038034C">
            <w:pPr>
              <w:spacing w:after="0"/>
            </w:pPr>
            <w:r>
              <w:t>Email: info@niculiawilliams.org</w:t>
            </w:r>
          </w:p>
        </w:tc>
      </w:tr>
      <w:tr w:rsidR="00285C2C" w14:paraId="46E563C6" w14:textId="77777777">
        <w:tc>
          <w:tcPr>
            <w:tcW w:w="5112" w:type="dxa"/>
          </w:tcPr>
          <w:p w14:paraId="081E48DF" w14:textId="77777777" w:rsidR="00285C2C" w:rsidRDefault="0038034C">
            <w:pPr>
              <w:spacing w:after="0"/>
            </w:pPr>
            <w:r>
              <w:t>Office: 2143 Springs Road, Suite 55, #233</w:t>
            </w:r>
          </w:p>
        </w:tc>
        <w:tc>
          <w:tcPr>
            <w:tcW w:w="5112" w:type="dxa"/>
          </w:tcPr>
          <w:p w14:paraId="0CDE4AB9" w14:textId="77777777" w:rsidR="00285C2C" w:rsidRDefault="0038034C">
            <w:pPr>
              <w:spacing w:after="0"/>
            </w:pPr>
            <w:r>
              <w:t>Phone: 707-654-4523</w:t>
            </w:r>
          </w:p>
        </w:tc>
      </w:tr>
      <w:tr w:rsidR="00285C2C" w14:paraId="4CC63E29" w14:textId="77777777">
        <w:tc>
          <w:tcPr>
            <w:tcW w:w="5112" w:type="dxa"/>
          </w:tcPr>
          <w:p w14:paraId="69318CD7" w14:textId="77777777" w:rsidR="00285C2C" w:rsidRDefault="0038034C">
            <w:pPr>
              <w:spacing w:after="0"/>
            </w:pPr>
            <w:r>
              <w:t>Vallejo, CA 94591</w:t>
            </w:r>
          </w:p>
        </w:tc>
        <w:tc>
          <w:tcPr>
            <w:tcW w:w="5112" w:type="dxa"/>
          </w:tcPr>
          <w:p w14:paraId="2CF4F776" w14:textId="77777777" w:rsidR="00285C2C" w:rsidRDefault="0038034C">
            <w:pPr>
              <w:spacing w:after="0"/>
            </w:pPr>
            <w:r>
              <w:t>Position Type: Salaried Employee (W-2)</w:t>
            </w:r>
          </w:p>
        </w:tc>
      </w:tr>
      <w:tr w:rsidR="00285C2C" w14:paraId="1111C735" w14:textId="77777777">
        <w:tc>
          <w:tcPr>
            <w:tcW w:w="5112" w:type="dxa"/>
          </w:tcPr>
          <w:p w14:paraId="6C4B91FE" w14:textId="77777777" w:rsidR="00285C2C" w:rsidRDefault="0038034C">
            <w:pPr>
              <w:spacing w:after="0"/>
            </w:pPr>
            <w:r>
              <w:t>Work Location: Remote, with periodic in-person activities and international travel</w:t>
            </w:r>
          </w:p>
        </w:tc>
        <w:tc>
          <w:tcPr>
            <w:tcW w:w="5112" w:type="dxa"/>
          </w:tcPr>
          <w:p w14:paraId="2A2CBB14" w14:textId="77777777" w:rsidR="00285C2C" w:rsidRDefault="0038034C">
            <w:pPr>
              <w:spacing w:after="0"/>
            </w:pPr>
            <w:r>
              <w:t>Reports To: Founder &amp; Chief Executive Officer</w:t>
            </w:r>
          </w:p>
        </w:tc>
      </w:tr>
    </w:tbl>
    <w:p w14:paraId="72140708" w14:textId="77777777" w:rsidR="00285C2C" w:rsidRDefault="0038034C">
      <w:pPr>
        <w:spacing w:after="180"/>
      </w:pPr>
      <w:r>
        <w:t>Version: 1.0 | 2026</w:t>
      </w:r>
    </w:p>
    <w:p w14:paraId="055EA264" w14:textId="77777777" w:rsidR="00285C2C" w:rsidRDefault="0038034C">
      <w:pPr>
        <w:spacing w:after="80"/>
      </w:pPr>
      <w:r>
        <w:rPr>
          <w:b/>
          <w:color w:val="102B58"/>
          <w:sz w:val="22"/>
        </w:rPr>
        <w:t>About the Foundation</w:t>
      </w:r>
    </w:p>
    <w:p w14:paraId="1A8879C6" w14:textId="77777777" w:rsidR="00285C2C" w:rsidRDefault="0038034C">
      <w:r>
        <w:t>The Niculia “Nikki” Williams Education &amp; Equity Foundation was established to honor and continue the life, service, values, and community legacy of Niculia “Nikki” Williams.</w:t>
      </w:r>
    </w:p>
    <w:p w14:paraId="00B45130" w14:textId="77777777" w:rsidR="00285C2C" w:rsidRDefault="0038034C">
      <w:r>
        <w:t>Mrs. Williams believed deeply in the potential of children, the importance of education, the strength of families, and the responsibility to create opportunities for others. Throughout her life, she demonstrated those values through her service to young people, families, faith communities, and community-based organizations.</w:t>
      </w:r>
    </w:p>
    <w:p w14:paraId="209B5104" w14:textId="77777777" w:rsidR="00285C2C" w:rsidRDefault="0038034C">
      <w:r>
        <w:t>The Foundation transforms that legacy into action by investing in people, organizations, and initiatives that expand opportunity, develop leaders, strengthen communities, and help children and families thrive. Our work includes scholarships and fellowships, youth leadership and development, girls’ and women’s programs, health and wellness, nonprofit leadership development, workforce development, community partnerships, special project grants, and other initiatives consistent with Mrs. Williams’ legacy of se</w:t>
      </w:r>
      <w:r>
        <w:t>rvice.</w:t>
      </w:r>
    </w:p>
    <w:p w14:paraId="017FD13D" w14:textId="77777777" w:rsidR="00285C2C" w:rsidRDefault="0038034C">
      <w:pPr>
        <w:spacing w:after="80"/>
      </w:pPr>
      <w:r>
        <w:rPr>
          <w:b/>
          <w:color w:val="102B58"/>
          <w:sz w:val="22"/>
        </w:rPr>
        <w:t>Our Purpose</w:t>
      </w:r>
    </w:p>
    <w:p w14:paraId="1F8AB46B" w14:textId="77777777" w:rsidR="00285C2C" w:rsidRDefault="0038034C">
      <w:r>
        <w:t>The Foundation exists to educate, empower, and create opportunities for the next generation while investing in the people and organizations working to strengthen communities.</w:t>
      </w:r>
    </w:p>
    <w:p w14:paraId="27381EE4" w14:textId="77777777" w:rsidR="00285C2C" w:rsidRDefault="0038034C">
      <w:r>
        <w:t>We seek to combine philanthropy with direct programming, leadership development, partnerships, and community investment. As the Foundation grows, we intend to remain entrepreneurial, collaborative, community-centered, and responsive to emerging needs and opportunities.</w:t>
      </w:r>
    </w:p>
    <w:p w14:paraId="2F05C607" w14:textId="77777777" w:rsidR="00285C2C" w:rsidRDefault="0038034C">
      <w:pPr>
        <w:spacing w:before="200" w:after="80"/>
      </w:pPr>
      <w:r>
        <w:rPr>
          <w:b/>
          <w:color w:val="122B58"/>
          <w:sz w:val="22"/>
        </w:rPr>
        <w:t>Position Overview</w:t>
      </w:r>
    </w:p>
    <w:p w14:paraId="0B8AD309" w14:textId="77777777" w:rsidR="00285C2C" w:rsidRDefault="0038034C">
      <w:r>
        <w:rPr>
          <w:sz w:val="18"/>
        </w:rPr>
        <w:t>The Chief Operating Officer (COO) translates the Foundation’s mission and strategic direction into effective day-to-day operations, coordinated programs, accountable teams, and measurable results. As a senior salaried executive, the COO develops the systems and management practices necessary to build a sustainable, high-impact organization.</w:t>
      </w:r>
    </w:p>
    <w:p w14:paraId="67CEC799" w14:textId="77777777" w:rsidR="00285C2C" w:rsidRDefault="0038034C">
      <w:r>
        <w:rPr>
          <w:sz w:val="18"/>
        </w:rPr>
        <w:t>Reporting to the Founder &amp; Chief Executive Officer, the COO works across program portfolios, fundraising, finance, governance support, and external partnerships. The COO provides operational leadership while the CEO retains overall executive direction and the Board retains its governance responsibilities.</w:t>
      </w:r>
    </w:p>
    <w:p w14:paraId="02CC35CB" w14:textId="77777777" w:rsidR="00285C2C" w:rsidRDefault="0038034C">
      <w:pPr>
        <w:spacing w:before="200" w:after="80"/>
      </w:pPr>
      <w:r>
        <w:rPr>
          <w:b/>
          <w:color w:val="122B58"/>
          <w:sz w:val="22"/>
        </w:rPr>
        <w:t>Compensation &amp; Appointment</w:t>
      </w:r>
    </w:p>
    <w:p w14:paraId="6F384DDD" w14:textId="77777777" w:rsidR="00285C2C" w:rsidRDefault="0038034C">
      <w:r>
        <w:rPr>
          <w:sz w:val="18"/>
        </w:rPr>
        <w:t>Position Type: Salaried employee (W-2). Full-time equivalent annual base salary: $195,000. Initial appointment: 50% FTE, equivalent to $97,500 in annual base salary, paid through the Foundation’s payroll. Expansion toward 100% FTE is subject to funding, organizational needs, performance, and Board-approved personnel decisions. Benefits and other employment terms will be governed by applicable Foundation policies and a written offer of employment.</w:t>
      </w:r>
    </w:p>
    <w:p w14:paraId="5E0FFC11" w14:textId="77777777" w:rsidR="00285C2C" w:rsidRDefault="0038034C">
      <w:pPr>
        <w:spacing w:before="200" w:after="80"/>
      </w:pPr>
      <w:r>
        <w:rPr>
          <w:b/>
          <w:color w:val="122B58"/>
          <w:sz w:val="22"/>
        </w:rPr>
        <w:lastRenderedPageBreak/>
        <w:t>Primary Responsibilities</w:t>
      </w:r>
    </w:p>
    <w:p w14:paraId="2645EE6C" w14:textId="77777777" w:rsidR="00285C2C" w:rsidRDefault="0038034C">
      <w:pPr>
        <w:pStyle w:val="ListBullet"/>
        <w:spacing w:after="40"/>
      </w:pPr>
      <w:r>
        <w:rPr>
          <w:sz w:val="18"/>
        </w:rPr>
        <w:t>Lead implementation of the Foundation’s annual operating plan, priorities, milestones, and cross-functional workplans.</w:t>
      </w:r>
    </w:p>
    <w:p w14:paraId="63D85B55" w14:textId="77777777" w:rsidR="00285C2C" w:rsidRDefault="0038034C">
      <w:pPr>
        <w:pStyle w:val="ListBullet"/>
        <w:spacing w:after="40"/>
      </w:pPr>
      <w:r>
        <w:rPr>
          <w:sz w:val="18"/>
        </w:rPr>
        <w:t>Coordinate program directors and contracted partners across youth, scholarships, women’s leadership, health and wellness, international exchange, and special initiatives.</w:t>
      </w:r>
    </w:p>
    <w:p w14:paraId="7E34AB42" w14:textId="77777777" w:rsidR="00285C2C" w:rsidRDefault="0038034C">
      <w:pPr>
        <w:pStyle w:val="ListBullet"/>
        <w:spacing w:after="40"/>
      </w:pPr>
      <w:r>
        <w:rPr>
          <w:sz w:val="18"/>
        </w:rPr>
        <w:t>Build operational policies, standard procedures, decision rights, documentation, and project-management systems.</w:t>
      </w:r>
    </w:p>
    <w:p w14:paraId="459B0BF2" w14:textId="77777777" w:rsidR="00285C2C" w:rsidRDefault="0038034C">
      <w:pPr>
        <w:pStyle w:val="ListBullet"/>
        <w:spacing w:after="40"/>
      </w:pPr>
      <w:r>
        <w:rPr>
          <w:sz w:val="18"/>
        </w:rPr>
        <w:t>Develop staffing and contractor plans; supervise assigned personnel and support recruiting, onboarding, performance management, and professional development.</w:t>
      </w:r>
    </w:p>
    <w:p w14:paraId="68261E40" w14:textId="77777777" w:rsidR="00285C2C" w:rsidRDefault="0038034C">
      <w:pPr>
        <w:pStyle w:val="ListBullet"/>
        <w:spacing w:after="40"/>
      </w:pPr>
      <w:r>
        <w:rPr>
          <w:sz w:val="18"/>
        </w:rPr>
        <w:t>Work with the Finance Director on annual budgets, procurement, contract administration, expenditure monitoring, and resource allocation.</w:t>
      </w:r>
    </w:p>
    <w:p w14:paraId="19636734" w14:textId="77777777" w:rsidR="00285C2C" w:rsidRDefault="0038034C">
      <w:pPr>
        <w:pStyle w:val="ListBullet"/>
        <w:spacing w:after="40"/>
      </w:pPr>
      <w:r>
        <w:rPr>
          <w:sz w:val="18"/>
        </w:rPr>
        <w:t>Partner with the Director of Development on operational readiness for fundraising campaigns, grants, sponsorships, and donor-supported programs.</w:t>
      </w:r>
    </w:p>
    <w:p w14:paraId="157AE33A" w14:textId="77777777" w:rsidR="00285C2C" w:rsidRDefault="0038034C">
      <w:pPr>
        <w:pStyle w:val="ListBullet"/>
        <w:spacing w:after="40"/>
      </w:pPr>
      <w:r>
        <w:rPr>
          <w:sz w:val="18"/>
        </w:rPr>
        <w:t>Coordinate signature events, leadership retreats, community partnerships, and major program launches with designated leads.</w:t>
      </w:r>
    </w:p>
    <w:p w14:paraId="266BD76D" w14:textId="77777777" w:rsidR="00285C2C" w:rsidRDefault="0038034C">
      <w:pPr>
        <w:pStyle w:val="ListBullet"/>
        <w:spacing w:after="40"/>
      </w:pPr>
      <w:r>
        <w:rPr>
          <w:sz w:val="18"/>
        </w:rPr>
        <w:t>Oversee organizational risk management, safeguarding standards, insurance coordination, data privacy, and operational compliance in consultation with qualified advisors.</w:t>
      </w:r>
    </w:p>
    <w:p w14:paraId="123442A6" w14:textId="77777777" w:rsidR="00285C2C" w:rsidRDefault="0038034C">
      <w:pPr>
        <w:pStyle w:val="ListBullet"/>
        <w:spacing w:after="40"/>
      </w:pPr>
      <w:r>
        <w:rPr>
          <w:sz w:val="18"/>
        </w:rPr>
        <w:t>Support Board and committee operations by preparing performance reports, meeting materials, and follow-up tracking as requested by the CEO.</w:t>
      </w:r>
    </w:p>
    <w:p w14:paraId="79ED89CE" w14:textId="77777777" w:rsidR="00285C2C" w:rsidRDefault="0038034C">
      <w:pPr>
        <w:pStyle w:val="ListBullet"/>
        <w:spacing w:after="40"/>
      </w:pPr>
      <w:r>
        <w:rPr>
          <w:sz w:val="18"/>
        </w:rPr>
        <w:t>Develop measurable program outcomes, evaluation routines, dashboards, and continuous-improvement practices.</w:t>
      </w:r>
    </w:p>
    <w:p w14:paraId="28CCAA2F" w14:textId="77777777" w:rsidR="00285C2C" w:rsidRDefault="0038034C">
      <w:pPr>
        <w:pStyle w:val="ListBullet"/>
        <w:spacing w:after="40"/>
      </w:pPr>
      <w:r>
        <w:rPr>
          <w:sz w:val="18"/>
        </w:rPr>
        <w:t>Oversee selection and adoption of collaboration, CRM, data, communications, and workflow technology.</w:t>
      </w:r>
    </w:p>
    <w:p w14:paraId="4EA99AC6" w14:textId="77777777" w:rsidR="00285C2C" w:rsidRDefault="0038034C">
      <w:pPr>
        <w:pStyle w:val="ListBullet"/>
        <w:spacing w:after="40"/>
      </w:pPr>
      <w:r>
        <w:rPr>
          <w:sz w:val="18"/>
        </w:rPr>
        <w:t>Represent the Foundation in selected institutional and community partnerships and act on delegated executive responsibilities.</w:t>
      </w:r>
    </w:p>
    <w:p w14:paraId="5BA385A1" w14:textId="77777777" w:rsidR="00285C2C" w:rsidRDefault="0038034C">
      <w:pPr>
        <w:spacing w:before="200" w:after="80"/>
      </w:pPr>
      <w:r>
        <w:rPr>
          <w:b/>
          <w:color w:val="122B58"/>
          <w:sz w:val="22"/>
        </w:rPr>
        <w:t>Program Development &amp; Innovation</w:t>
      </w:r>
    </w:p>
    <w:p w14:paraId="2B4A5A51" w14:textId="77777777" w:rsidR="00285C2C" w:rsidRDefault="0038034C">
      <w:r>
        <w:rPr>
          <w:sz w:val="18"/>
        </w:rPr>
        <w:t>Build a lean, accountable operating model capable of growing from pilot initiatives to recurring signature programs. Prioritize clear responsibilities, realistic capacity planning, cross-program collaboration, technology adoption, and reliable measurement of community impact.</w:t>
      </w:r>
    </w:p>
    <w:p w14:paraId="5E778D52" w14:textId="77777777" w:rsidR="00285C2C" w:rsidRDefault="0038034C">
      <w:pPr>
        <w:spacing w:before="200" w:after="80"/>
      </w:pPr>
      <w:r>
        <w:rPr>
          <w:b/>
          <w:color w:val="122B58"/>
          <w:sz w:val="22"/>
        </w:rPr>
        <w:t>Qualifications &amp; Experience</w:t>
      </w:r>
    </w:p>
    <w:p w14:paraId="2B756FF6" w14:textId="77777777" w:rsidR="00285C2C" w:rsidRDefault="0038034C">
      <w:pPr>
        <w:pStyle w:val="ListBullet"/>
        <w:spacing w:after="40"/>
      </w:pPr>
      <w:r>
        <w:rPr>
          <w:sz w:val="18"/>
        </w:rPr>
        <w:t>Significant experience leading operations, programs, or administration in a nonprofit, education, public-sector, philanthropic, or mission-driven organization.</w:t>
      </w:r>
    </w:p>
    <w:p w14:paraId="5354FCCB" w14:textId="77777777" w:rsidR="00285C2C" w:rsidRDefault="0038034C">
      <w:pPr>
        <w:pStyle w:val="ListBullet"/>
        <w:spacing w:after="40"/>
      </w:pPr>
      <w:r>
        <w:rPr>
          <w:sz w:val="18"/>
        </w:rPr>
        <w:t>Demonstrated success managing people, budgets, multi-stakeholder initiatives, systems, and organizational change.</w:t>
      </w:r>
    </w:p>
    <w:p w14:paraId="7E72DC12" w14:textId="77777777" w:rsidR="00285C2C" w:rsidRDefault="0038034C">
      <w:pPr>
        <w:pStyle w:val="ListBullet"/>
        <w:spacing w:after="40"/>
      </w:pPr>
      <w:r>
        <w:rPr>
          <w:sz w:val="18"/>
        </w:rPr>
        <w:t>Strong executive communication, judgment, problem-solving, and ability to translate strategy into operational plans.</w:t>
      </w:r>
    </w:p>
    <w:p w14:paraId="1771A710" w14:textId="77777777" w:rsidR="00285C2C" w:rsidRDefault="0038034C">
      <w:pPr>
        <w:pStyle w:val="ListBullet"/>
        <w:spacing w:after="40"/>
      </w:pPr>
      <w:r>
        <w:rPr>
          <w:sz w:val="18"/>
        </w:rPr>
        <w:t>Experience with nonprofit governance, grants, compliance, safeguarding, and community partnerships strongly valued.</w:t>
      </w:r>
    </w:p>
    <w:p w14:paraId="7E22C27D" w14:textId="77777777" w:rsidR="00285C2C" w:rsidRDefault="0038034C">
      <w:pPr>
        <w:pStyle w:val="ListBullet"/>
        <w:spacing w:after="40"/>
      </w:pPr>
      <w:r>
        <w:rPr>
          <w:sz w:val="18"/>
        </w:rPr>
        <w:t>Comfort with remote leadership, project-management platforms, data systems, and collaborative work; advanced degree welcomed but not required.</w:t>
      </w:r>
    </w:p>
    <w:p w14:paraId="168C1FA9" w14:textId="77777777" w:rsidR="00285C2C" w:rsidRDefault="0038034C">
      <w:r>
        <w:rPr>
          <w:sz w:val="18"/>
        </w:rPr>
        <w:t>The Foundation values demonstrated leadership, relevant experience, sound professional judgment, community relationships, and the ability to deliver results.</w:t>
      </w:r>
    </w:p>
    <w:p w14:paraId="18A75FC1" w14:textId="77777777" w:rsidR="00285C2C" w:rsidRDefault="0038034C">
      <w:pPr>
        <w:spacing w:before="200" w:after="80"/>
      </w:pPr>
      <w:r>
        <w:rPr>
          <w:b/>
          <w:color w:val="122B58"/>
          <w:sz w:val="22"/>
        </w:rPr>
        <w:t>Technology &amp; Remote Work</w:t>
      </w:r>
    </w:p>
    <w:p w14:paraId="68111BEB" w14:textId="77777777" w:rsidR="00285C2C" w:rsidRDefault="0038034C">
      <w:r>
        <w:rPr>
          <w:sz w:val="18"/>
        </w:rPr>
        <w:t>This is a remote position with periodic required in-person meetings, program activities, and travel. The employee must be comfortable using virtual collaboration and administrative platforms, including Google Workspace, Microsoft Office, Zoom, project-management tools, financial or CRM systems as applicable, and other systems adopted by the Foundation.</w:t>
      </w:r>
    </w:p>
    <w:p w14:paraId="7368F809" w14:textId="77777777" w:rsidR="00285C2C" w:rsidRDefault="0038034C">
      <w:pPr>
        <w:spacing w:before="200" w:after="80"/>
      </w:pPr>
      <w:r>
        <w:rPr>
          <w:b/>
          <w:color w:val="122B58"/>
          <w:sz w:val="22"/>
        </w:rPr>
        <w:t>Travel &amp; In-Person Participation</w:t>
      </w:r>
    </w:p>
    <w:p w14:paraId="1D00602A" w14:textId="77777777" w:rsidR="00285C2C" w:rsidRDefault="0038034C">
      <w:r>
        <w:rPr>
          <w:sz w:val="18"/>
        </w:rPr>
        <w:t>Travel and in-person participation may be required for Board and leadership meetings, program delivery, partner visits, the Annual Dinner, Women’s Leadership Breakfast, Leadership Retreats, and other signature activities. Specific expectations will be determined by the CEO and applicable policies.</w:t>
      </w:r>
    </w:p>
    <w:p w14:paraId="3275FE81" w14:textId="77777777" w:rsidR="00285C2C" w:rsidRDefault="0038034C">
      <w:pPr>
        <w:spacing w:before="200" w:after="80"/>
      </w:pPr>
      <w:r>
        <w:rPr>
          <w:b/>
          <w:color w:val="122B58"/>
          <w:sz w:val="22"/>
        </w:rPr>
        <w:t>Collaboration</w:t>
      </w:r>
    </w:p>
    <w:p w14:paraId="73B16D22" w14:textId="77777777" w:rsidR="00285C2C" w:rsidRDefault="0038034C">
      <w:r>
        <w:rPr>
          <w:sz w:val="18"/>
        </w:rPr>
        <w:t>The COO works closely with the Founder &amp; CEO, Finance Director, development leadership, other program directors, Board officers, consultants, contractors, and community partners. The COO coordinates operational execution without replacing Board governance or the CEO’s strategic authority.</w:t>
      </w:r>
    </w:p>
    <w:p w14:paraId="78B49C1F" w14:textId="77777777" w:rsidR="00285C2C" w:rsidRDefault="0038034C">
      <w:pPr>
        <w:spacing w:before="200" w:after="80"/>
      </w:pPr>
      <w:r>
        <w:rPr>
          <w:b/>
          <w:color w:val="122B58"/>
          <w:sz w:val="22"/>
        </w:rPr>
        <w:t>Employment Relationship</w:t>
      </w:r>
    </w:p>
    <w:p w14:paraId="43D64B52" w14:textId="77777777" w:rsidR="00285C2C" w:rsidRDefault="0038034C">
      <w:r>
        <w:rPr>
          <w:sz w:val="18"/>
        </w:rPr>
        <w:lastRenderedPageBreak/>
        <w:t>This is a salaried employee position, not an independent contractor engagement. The initial schedule is 50% FTE. Duties, reporting relationships, compensation, benefits eligibility, and work arrangements will be documented in the offer letter and applicable Foundation policies, subject to governing law and Board-approved budgets. Nothing in this description guarantees a future increase in FTE.</w:t>
      </w:r>
    </w:p>
    <w:p w14:paraId="0F145E96" w14:textId="77777777" w:rsidR="00285C2C" w:rsidRDefault="0038034C">
      <w:pPr>
        <w:spacing w:before="200" w:after="80"/>
      </w:pPr>
      <w:r>
        <w:rPr>
          <w:b/>
          <w:color w:val="122B58"/>
          <w:sz w:val="22"/>
        </w:rPr>
        <w:t>An Evolving Role</w:t>
      </w:r>
    </w:p>
    <w:p w14:paraId="1B7D5325" w14:textId="77777777" w:rsidR="00285C2C" w:rsidRDefault="0038034C">
      <w:r>
        <w:rPr>
          <w:sz w:val="18"/>
        </w:rPr>
        <w:t>The Foundation is a growing organization. This description establishes the general purpose and principal expectations of the position rather than an exhaustive list of duties. Responsibilities may evolve as funding, programs, partnerships, and organizational capacity expand.</w:t>
      </w:r>
    </w:p>
    <w:p w14:paraId="31EB8430" w14:textId="77777777" w:rsidR="00285C2C" w:rsidRDefault="0038034C">
      <w:r>
        <w:rPr>
          <w:sz w:val="18"/>
        </w:rPr>
        <w:t>We seek leaders who are excited not only about filling a position, but about helping build an institution and carrying forward a legacy of service for future generations.</w:t>
      </w:r>
    </w:p>
    <w:sectPr w:rsidR="00285C2C" w:rsidSect="00034616">
      <w:footerReference w:type="default" r:id="rId9"/>
      <w:pgSz w:w="12240" w:h="15840"/>
      <w:pgMar w:top="547" w:right="1008" w:bottom="691"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ACE9A" w14:textId="77777777" w:rsidR="0038034C" w:rsidRDefault="0038034C">
      <w:pPr>
        <w:spacing w:after="0" w:line="240" w:lineRule="auto"/>
      </w:pPr>
      <w:r>
        <w:separator/>
      </w:r>
    </w:p>
  </w:endnote>
  <w:endnote w:type="continuationSeparator" w:id="0">
    <w:p w14:paraId="4DF3F537" w14:textId="77777777" w:rsidR="0038034C" w:rsidRDefault="00380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99D37" w14:textId="77777777" w:rsidR="00285C2C" w:rsidRDefault="0038034C">
    <w:pPr>
      <w:pStyle w:val="Footer"/>
      <w:jc w:val="center"/>
    </w:pPr>
    <w:proofErr w:type="spellStart"/>
    <w:r>
      <w:rPr>
        <w:color w:val="555555"/>
        <w:sz w:val="14"/>
      </w:rPr>
      <w:t>Niculia</w:t>
    </w:r>
    <w:proofErr w:type="spellEnd"/>
    <w:r>
      <w:rPr>
        <w:color w:val="555555"/>
        <w:sz w:val="14"/>
      </w:rPr>
      <w:t xml:space="preserve"> “Nikki” Williams Education &amp; Equity Foundation | Position Description - Version 1.0 |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B0EA5" w14:textId="77777777" w:rsidR="0038034C" w:rsidRDefault="0038034C">
      <w:pPr>
        <w:spacing w:after="0" w:line="240" w:lineRule="auto"/>
      </w:pPr>
      <w:r>
        <w:separator/>
      </w:r>
    </w:p>
  </w:footnote>
  <w:footnote w:type="continuationSeparator" w:id="0">
    <w:p w14:paraId="6474ACED" w14:textId="77777777" w:rsidR="0038034C" w:rsidRDefault="003803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79545198">
    <w:abstractNumId w:val="8"/>
  </w:num>
  <w:num w:numId="2" w16cid:durableId="1776562419">
    <w:abstractNumId w:val="6"/>
  </w:num>
  <w:num w:numId="3" w16cid:durableId="359552877">
    <w:abstractNumId w:val="5"/>
  </w:num>
  <w:num w:numId="4" w16cid:durableId="1739404937">
    <w:abstractNumId w:val="4"/>
  </w:num>
  <w:num w:numId="5" w16cid:durableId="1380281327">
    <w:abstractNumId w:val="7"/>
  </w:num>
  <w:num w:numId="6" w16cid:durableId="672607255">
    <w:abstractNumId w:val="3"/>
  </w:num>
  <w:num w:numId="7" w16cid:durableId="1306666086">
    <w:abstractNumId w:val="2"/>
  </w:num>
  <w:num w:numId="8" w16cid:durableId="1106923745">
    <w:abstractNumId w:val="1"/>
  </w:num>
  <w:num w:numId="9" w16cid:durableId="15473302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29A2"/>
    <w:rsid w:val="0015074B"/>
    <w:rsid w:val="00285C2C"/>
    <w:rsid w:val="0029639D"/>
    <w:rsid w:val="00326F90"/>
    <w:rsid w:val="0038034C"/>
    <w:rsid w:val="006041BF"/>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AD733A"/>
  <w14:defaultImageDpi w14:val="300"/>
  <w15:docId w15:val="{F07F893E-B0BC-4DC8-AF7A-A3140C573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1154</Words>
  <Characters>6582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Kevin Williams</cp:lastModifiedBy>
  <cp:revision>2</cp:revision>
  <dcterms:created xsi:type="dcterms:W3CDTF">2026-10-14T14:47:00Z</dcterms:created>
  <dcterms:modified xsi:type="dcterms:W3CDTF">2026-10-14T14:47:00Z</dcterms:modified>
  <cp:category/>
</cp:coreProperties>
</file>