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40042" w14:textId="77777777" w:rsidR="00E22815" w:rsidRDefault="00972DE1">
      <w:pPr>
        <w:spacing w:after="20"/>
        <w:jc w:val="center"/>
      </w:pPr>
      <w:r>
        <w:rPr>
          <w:noProof/>
        </w:rPr>
        <w:drawing>
          <wp:inline distT="0" distB="0" distL="0" distR="0" wp14:anchorId="0C65C98A" wp14:editId="37F16051">
            <wp:extent cx="2331720" cy="1554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wf_logo_internal.jpg"/>
                    <pic:cNvPicPr/>
                  </pic:nvPicPr>
                  <pic:blipFill>
                    <a:blip r:embed="rId8"/>
                    <a:stretch>
                      <a:fillRect/>
                    </a:stretch>
                  </pic:blipFill>
                  <pic:spPr>
                    <a:xfrm>
                      <a:off x="0" y="0"/>
                      <a:ext cx="2331720" cy="1554480"/>
                    </a:xfrm>
                    <a:prstGeom prst="rect">
                      <a:avLst/>
                    </a:prstGeom>
                  </pic:spPr>
                </pic:pic>
              </a:graphicData>
            </a:graphic>
          </wp:inline>
        </w:drawing>
      </w:r>
    </w:p>
    <w:p w14:paraId="186AE455" w14:textId="77777777" w:rsidR="00E22815" w:rsidRDefault="00972DE1">
      <w:pPr>
        <w:spacing w:after="20"/>
        <w:jc w:val="center"/>
      </w:pPr>
      <w:r>
        <w:rPr>
          <w:b/>
          <w:color w:val="122B58"/>
          <w:sz w:val="30"/>
        </w:rPr>
        <w:t>FINANCE DIRECTOR</w:t>
      </w:r>
    </w:p>
    <w:p w14:paraId="57C64A33" w14:textId="77777777" w:rsidR="00E22815" w:rsidRDefault="00972DE1">
      <w:pPr>
        <w:spacing w:after="140"/>
        <w:jc w:val="center"/>
      </w:pPr>
      <w:r>
        <w:rPr>
          <w:b/>
          <w:color w:val="7E309B"/>
          <w:sz w:val="20"/>
        </w:rPr>
        <w:t>Salaried Employee | Remote | Initial 50% FTE</w:t>
      </w:r>
    </w:p>
    <w:tbl>
      <w:tblPr>
        <w:tblW w:w="0" w:type="auto"/>
        <w:tblLayout w:type="fixed"/>
        <w:tblLook w:val="04A0" w:firstRow="1" w:lastRow="0" w:firstColumn="1" w:lastColumn="0" w:noHBand="0" w:noVBand="1"/>
      </w:tblPr>
      <w:tblGrid>
        <w:gridCol w:w="5112"/>
        <w:gridCol w:w="5112"/>
      </w:tblGrid>
      <w:tr w:rsidR="00E22815" w14:paraId="0EB51946" w14:textId="77777777">
        <w:tc>
          <w:tcPr>
            <w:tcW w:w="5112" w:type="dxa"/>
          </w:tcPr>
          <w:p w14:paraId="6D195EA4" w14:textId="77777777" w:rsidR="00E22815" w:rsidRDefault="00972DE1">
            <w:pPr>
              <w:spacing w:after="0"/>
            </w:pPr>
            <w:r>
              <w:t>Website: www.niculiawilliams.org</w:t>
            </w:r>
          </w:p>
        </w:tc>
        <w:tc>
          <w:tcPr>
            <w:tcW w:w="5112" w:type="dxa"/>
          </w:tcPr>
          <w:p w14:paraId="0150AACD" w14:textId="77777777" w:rsidR="00E22815" w:rsidRDefault="00972DE1">
            <w:pPr>
              <w:spacing w:after="0"/>
            </w:pPr>
            <w:r>
              <w:t>Email: info@niculiawilliams.org</w:t>
            </w:r>
          </w:p>
        </w:tc>
      </w:tr>
      <w:tr w:rsidR="00E22815" w14:paraId="6258BD91" w14:textId="77777777">
        <w:tc>
          <w:tcPr>
            <w:tcW w:w="5112" w:type="dxa"/>
          </w:tcPr>
          <w:p w14:paraId="549738A5" w14:textId="77777777" w:rsidR="00E22815" w:rsidRDefault="00972DE1">
            <w:pPr>
              <w:spacing w:after="0"/>
            </w:pPr>
            <w:r>
              <w:t>Office: 2143 Springs Road, Suite 55, #233</w:t>
            </w:r>
          </w:p>
        </w:tc>
        <w:tc>
          <w:tcPr>
            <w:tcW w:w="5112" w:type="dxa"/>
          </w:tcPr>
          <w:p w14:paraId="4864E958" w14:textId="77777777" w:rsidR="00E22815" w:rsidRDefault="00972DE1">
            <w:pPr>
              <w:spacing w:after="0"/>
            </w:pPr>
            <w:r>
              <w:t>Phone: 707-654-4523</w:t>
            </w:r>
          </w:p>
        </w:tc>
      </w:tr>
      <w:tr w:rsidR="00E22815" w14:paraId="5CD11596" w14:textId="77777777">
        <w:tc>
          <w:tcPr>
            <w:tcW w:w="5112" w:type="dxa"/>
          </w:tcPr>
          <w:p w14:paraId="016D5366" w14:textId="77777777" w:rsidR="00E22815" w:rsidRDefault="00972DE1">
            <w:pPr>
              <w:spacing w:after="0"/>
            </w:pPr>
            <w:r>
              <w:t>Vallejo, CA 94591</w:t>
            </w:r>
          </w:p>
        </w:tc>
        <w:tc>
          <w:tcPr>
            <w:tcW w:w="5112" w:type="dxa"/>
          </w:tcPr>
          <w:p w14:paraId="5A251CDC" w14:textId="77777777" w:rsidR="00E22815" w:rsidRDefault="00972DE1">
            <w:pPr>
              <w:spacing w:after="0"/>
            </w:pPr>
            <w:r>
              <w:t>Position Type: Salaried Employee (W-2)</w:t>
            </w:r>
          </w:p>
        </w:tc>
      </w:tr>
      <w:tr w:rsidR="00E22815" w14:paraId="391C7229" w14:textId="77777777">
        <w:tc>
          <w:tcPr>
            <w:tcW w:w="5112" w:type="dxa"/>
          </w:tcPr>
          <w:p w14:paraId="5C3615D9" w14:textId="77777777" w:rsidR="00E22815" w:rsidRDefault="00972DE1">
            <w:pPr>
              <w:spacing w:after="0"/>
            </w:pPr>
            <w:r>
              <w:t>Work Location: Remote, with periodic in-person activities and international travel</w:t>
            </w:r>
          </w:p>
        </w:tc>
        <w:tc>
          <w:tcPr>
            <w:tcW w:w="5112" w:type="dxa"/>
          </w:tcPr>
          <w:p w14:paraId="21F1176D" w14:textId="77777777" w:rsidR="00E22815" w:rsidRDefault="00972DE1">
            <w:pPr>
              <w:spacing w:after="0"/>
            </w:pPr>
            <w:r>
              <w:t>Reports To: Founder &amp; Chief Executive Officer</w:t>
            </w:r>
          </w:p>
        </w:tc>
      </w:tr>
    </w:tbl>
    <w:p w14:paraId="13546644" w14:textId="77777777" w:rsidR="00E22815" w:rsidRDefault="00972DE1">
      <w:pPr>
        <w:spacing w:after="180"/>
      </w:pPr>
      <w:r>
        <w:t>Version: 2.0 | 2026</w:t>
      </w:r>
    </w:p>
    <w:p w14:paraId="27E3EA3D" w14:textId="77777777" w:rsidR="00E22815" w:rsidRDefault="00972DE1">
      <w:pPr>
        <w:spacing w:after="80"/>
      </w:pPr>
      <w:r>
        <w:rPr>
          <w:b/>
          <w:color w:val="102B58"/>
          <w:sz w:val="22"/>
        </w:rPr>
        <w:t>About the Foundation</w:t>
      </w:r>
    </w:p>
    <w:p w14:paraId="6D9DEE17" w14:textId="77777777" w:rsidR="00E22815" w:rsidRDefault="00972DE1">
      <w:r>
        <w:t>The Niculia “Nikki” Williams Education &amp; Equity Foundation was established to honor and continue the life, service, values, and community legacy of Niculia “Nikki” Williams.</w:t>
      </w:r>
    </w:p>
    <w:p w14:paraId="5EC3D094" w14:textId="77777777" w:rsidR="00E22815" w:rsidRDefault="00972DE1">
      <w:r>
        <w:t>Mrs. Williams believed deeply in the potential of children, the importance of education, the strength of families, and the responsibility to create opportunities for others. Throughout her life, she demonstrated those values through her service to young people, families, faith communities, and community-based organizations.</w:t>
      </w:r>
    </w:p>
    <w:p w14:paraId="1925B115" w14:textId="77777777" w:rsidR="00E22815" w:rsidRDefault="00972DE1">
      <w:r>
        <w:t>The Foundation transforms that legacy into action by investing in people, organizations, and initiatives that expand opportunity, develop leaders, strengthen communities, and help children and families thrive. Our work includes scholarships and fellowships, youth leadership and development, girls’ and women’s programs, health and wellness, nonprofit leadership development, workforce development, community partnerships, special project grants, and other initiatives consistent with Mrs. Williams’ legacy of se</w:t>
      </w:r>
      <w:r>
        <w:t>rvice.</w:t>
      </w:r>
    </w:p>
    <w:p w14:paraId="56073B02" w14:textId="77777777" w:rsidR="00E22815" w:rsidRDefault="00972DE1">
      <w:pPr>
        <w:spacing w:after="80"/>
      </w:pPr>
      <w:r>
        <w:rPr>
          <w:b/>
          <w:color w:val="102B58"/>
          <w:sz w:val="22"/>
        </w:rPr>
        <w:t>Our Purpose</w:t>
      </w:r>
    </w:p>
    <w:p w14:paraId="6E6FA765" w14:textId="77777777" w:rsidR="00E22815" w:rsidRDefault="00972DE1">
      <w:r>
        <w:t>The Foundation exists to educate, empower, and create opportunities for the next generation while investing in the people and organizations working to strengthen communities.</w:t>
      </w:r>
    </w:p>
    <w:p w14:paraId="4C75CE91" w14:textId="77777777" w:rsidR="00E22815" w:rsidRDefault="00972DE1">
      <w:r>
        <w:t>We seek to combine philanthropy with direct programming, leadership development, partnerships, and community investment. As the Foundation grows, we intend to remain entrepreneurial, collaborative, community-centered, and responsive to emerging needs and opportunities.</w:t>
      </w:r>
    </w:p>
    <w:p w14:paraId="5E827AB3" w14:textId="77777777" w:rsidR="00E22815" w:rsidRDefault="00972DE1">
      <w:pPr>
        <w:spacing w:before="200" w:after="80"/>
      </w:pPr>
      <w:r>
        <w:rPr>
          <w:b/>
          <w:color w:val="122B58"/>
          <w:sz w:val="22"/>
        </w:rPr>
        <w:t>Position Overview</w:t>
      </w:r>
    </w:p>
    <w:p w14:paraId="4EA9FFB1" w14:textId="77777777" w:rsidR="00E22815" w:rsidRDefault="00972DE1">
      <w:r>
        <w:rPr>
          <w:sz w:val="18"/>
        </w:rPr>
        <w:t>The Finance Director leads the Foundation’s financial planning, accounting oversight, financial reporting, treasury coordination, and fiscal stewardship. As a salaried member of the leadership team, the Director builds systems that support responsible growth, transparent decision-making, and compliance with applicable nonprofit requirements.</w:t>
      </w:r>
    </w:p>
    <w:p w14:paraId="6AC2FAE5" w14:textId="77777777" w:rsidR="00E22815" w:rsidRDefault="00972DE1">
      <w:r>
        <w:rPr>
          <w:sz w:val="18"/>
        </w:rPr>
        <w:t>The Director works closely with the Founder &amp; Chief Executive Officer, Chief Operating Officer, Board Treasurer, program directors, and independent accounting, audit, tax, and investment professionals. Board oversight and management responsibilities remain appropriately distinct.</w:t>
      </w:r>
    </w:p>
    <w:p w14:paraId="55201BFA" w14:textId="77777777" w:rsidR="00E22815" w:rsidRDefault="00972DE1">
      <w:pPr>
        <w:spacing w:before="200" w:after="80"/>
      </w:pPr>
      <w:r>
        <w:rPr>
          <w:b/>
          <w:color w:val="122B58"/>
          <w:sz w:val="22"/>
        </w:rPr>
        <w:t>Compensation &amp; Appointment</w:t>
      </w:r>
    </w:p>
    <w:p w14:paraId="4BDE182B" w14:textId="77777777" w:rsidR="00E22815" w:rsidRDefault="00972DE1">
      <w:r>
        <w:rPr>
          <w:sz w:val="18"/>
        </w:rPr>
        <w:t>Position Type: Salaried employee (W-2). Full-time equivalent annual base salary: $175,000. Initial appointment: 50% FTE, equivalent to $87,500 in annual base salary, paid through the Foundation’s payroll. Expansion toward 100% FTE is subject to funding, organizational needs, performance, and Board-approved personnel decisions. Benefits and other employment terms will be governed by applicable Foundation policies and a written offer of employment.</w:t>
      </w:r>
    </w:p>
    <w:p w14:paraId="2251F500" w14:textId="77777777" w:rsidR="00E22815" w:rsidRDefault="00972DE1">
      <w:pPr>
        <w:spacing w:before="200" w:after="80"/>
      </w:pPr>
      <w:r>
        <w:rPr>
          <w:b/>
          <w:color w:val="122B58"/>
          <w:sz w:val="22"/>
        </w:rPr>
        <w:lastRenderedPageBreak/>
        <w:t>Primary Responsibilities</w:t>
      </w:r>
    </w:p>
    <w:p w14:paraId="3D30D080" w14:textId="77777777" w:rsidR="00E22815" w:rsidRDefault="00972DE1">
      <w:pPr>
        <w:pStyle w:val="ListBullet"/>
        <w:spacing w:after="40"/>
      </w:pPr>
      <w:r>
        <w:rPr>
          <w:sz w:val="18"/>
        </w:rPr>
        <w:t>Lead annual operating, program, grant, event, and multi-year budgets; develop rolling forecasts and cash-flow plans.</w:t>
      </w:r>
    </w:p>
    <w:p w14:paraId="14BB8DA1" w14:textId="77777777" w:rsidR="00E22815" w:rsidRDefault="00972DE1">
      <w:pPr>
        <w:pStyle w:val="ListBullet"/>
        <w:spacing w:after="40"/>
      </w:pPr>
      <w:r>
        <w:rPr>
          <w:sz w:val="18"/>
        </w:rPr>
        <w:t>Prepare monthly financial statements, budget-to-actual analyses, dashboards, and financial presentations for leadership and the Board.</w:t>
      </w:r>
    </w:p>
    <w:p w14:paraId="7A3505C5" w14:textId="77777777" w:rsidR="00E22815" w:rsidRDefault="00972DE1">
      <w:pPr>
        <w:pStyle w:val="ListBullet"/>
        <w:spacing w:after="40"/>
      </w:pPr>
      <w:r>
        <w:rPr>
          <w:sz w:val="18"/>
        </w:rPr>
        <w:t>Oversee bookkeeping processes, general ledger integrity, reconciliations, accounts payable and receivable, reimbursements, and payroll coordination.</w:t>
      </w:r>
    </w:p>
    <w:p w14:paraId="5F2B3DD1" w14:textId="77777777" w:rsidR="00E22815" w:rsidRDefault="00972DE1">
      <w:pPr>
        <w:pStyle w:val="ListBullet"/>
        <w:spacing w:after="40"/>
      </w:pPr>
      <w:r>
        <w:rPr>
          <w:sz w:val="18"/>
        </w:rPr>
        <w:t>Track restricted and unrestricted gifts, grants, scholarships, sponsorships, and program expenditures with accurate fund accounting.</w:t>
      </w:r>
    </w:p>
    <w:p w14:paraId="18EF6075" w14:textId="77777777" w:rsidR="00E22815" w:rsidRDefault="00972DE1">
      <w:pPr>
        <w:pStyle w:val="ListBullet"/>
        <w:spacing w:after="40"/>
      </w:pPr>
      <w:r>
        <w:rPr>
          <w:sz w:val="18"/>
        </w:rPr>
        <w:t>Design and maintain internal controls, segregation of duties, authorization limits, financial policies, and fraud-prevention practices.</w:t>
      </w:r>
    </w:p>
    <w:p w14:paraId="325420B4" w14:textId="77777777" w:rsidR="00E22815" w:rsidRDefault="00972DE1">
      <w:pPr>
        <w:pStyle w:val="ListBullet"/>
        <w:spacing w:after="40"/>
      </w:pPr>
      <w:r>
        <w:rPr>
          <w:sz w:val="18"/>
        </w:rPr>
        <w:t>Coordinate external accountants, auditors, tax advisors, banks, payroll providers, and other finance vendors; support required filings and reviews.</w:t>
      </w:r>
    </w:p>
    <w:p w14:paraId="607755B5" w14:textId="77777777" w:rsidR="00E22815" w:rsidRDefault="00972DE1">
      <w:pPr>
        <w:pStyle w:val="ListBullet"/>
        <w:spacing w:after="40"/>
      </w:pPr>
      <w:r>
        <w:rPr>
          <w:sz w:val="18"/>
        </w:rPr>
        <w:t>Manage cash reserves and liquidity planning; support Board-approved investment and reserve policies without displacing fiduciary oversight.</w:t>
      </w:r>
    </w:p>
    <w:p w14:paraId="5D1FE30F" w14:textId="77777777" w:rsidR="00E22815" w:rsidRDefault="00972DE1">
      <w:pPr>
        <w:pStyle w:val="ListBullet"/>
        <w:spacing w:after="40"/>
      </w:pPr>
      <w:r>
        <w:rPr>
          <w:sz w:val="18"/>
        </w:rPr>
        <w:t>Develop grant and donor financial reports, support development proposals, and monitor grant spending against award conditions.</w:t>
      </w:r>
    </w:p>
    <w:p w14:paraId="2B569C47" w14:textId="77777777" w:rsidR="00E22815" w:rsidRDefault="00972DE1">
      <w:pPr>
        <w:pStyle w:val="ListBullet"/>
        <w:spacing w:after="40"/>
      </w:pPr>
      <w:r>
        <w:rPr>
          <w:sz w:val="18"/>
        </w:rPr>
        <w:t>Provide scenario analyses for staffing, new programs, international exchanges, events, and the Foundation’s long-term sustainability.</w:t>
      </w:r>
    </w:p>
    <w:p w14:paraId="34B623DD" w14:textId="77777777" w:rsidR="00E22815" w:rsidRDefault="00972DE1">
      <w:pPr>
        <w:pStyle w:val="ListBullet"/>
        <w:spacing w:after="40"/>
      </w:pPr>
      <w:r>
        <w:rPr>
          <w:sz w:val="18"/>
        </w:rPr>
        <w:t>Support finance systems implementation, documentation, and staff training; protect sensitive financial and donor information.</w:t>
      </w:r>
    </w:p>
    <w:p w14:paraId="4A8AA77B" w14:textId="77777777" w:rsidR="00E22815" w:rsidRDefault="00972DE1">
      <w:pPr>
        <w:pStyle w:val="ListBullet"/>
        <w:spacing w:after="40"/>
      </w:pPr>
      <w:r>
        <w:rPr>
          <w:sz w:val="18"/>
        </w:rPr>
        <w:t>Partner with the COO to monitor contracts, procurement, program costs, and operational efficiency.</w:t>
      </w:r>
    </w:p>
    <w:p w14:paraId="4447FD7D" w14:textId="77777777" w:rsidR="00E22815" w:rsidRDefault="00972DE1">
      <w:pPr>
        <w:pStyle w:val="ListBullet"/>
        <w:spacing w:after="40"/>
      </w:pPr>
      <w:r>
        <w:rPr>
          <w:sz w:val="18"/>
        </w:rPr>
        <w:t>Present emerging financial risks, material variances, and corrective-action recommendations promptly to the CEO and Board Treasurer.</w:t>
      </w:r>
    </w:p>
    <w:p w14:paraId="18D47C27" w14:textId="77777777" w:rsidR="00E22815" w:rsidRDefault="00972DE1">
      <w:pPr>
        <w:spacing w:before="200" w:after="80"/>
      </w:pPr>
      <w:r>
        <w:rPr>
          <w:b/>
          <w:color w:val="122B58"/>
          <w:sz w:val="22"/>
        </w:rPr>
        <w:t>Program Development &amp; Innovation</w:t>
      </w:r>
    </w:p>
    <w:p w14:paraId="2AABB28B" w14:textId="77777777" w:rsidR="00E22815" w:rsidRDefault="00972DE1">
      <w:r>
        <w:rPr>
          <w:sz w:val="18"/>
        </w:rPr>
        <w:t>Help build scalable financial infrastructure for a growing Foundation, including a practical chart of accounts, grant-cost tracking, reserve forecasting, management dashboards, and documented approval workflows. Recommend improvements consistent with available resources and Board-approved policies.</w:t>
      </w:r>
    </w:p>
    <w:p w14:paraId="17ED5830" w14:textId="77777777" w:rsidR="00E22815" w:rsidRDefault="00972DE1">
      <w:pPr>
        <w:spacing w:before="200" w:after="80"/>
      </w:pPr>
      <w:r>
        <w:rPr>
          <w:b/>
          <w:color w:val="122B58"/>
          <w:sz w:val="22"/>
        </w:rPr>
        <w:t>Qualifications &amp; Experience</w:t>
      </w:r>
    </w:p>
    <w:p w14:paraId="075CED2D" w14:textId="77777777" w:rsidR="00E22815" w:rsidRDefault="00972DE1">
      <w:pPr>
        <w:pStyle w:val="ListBullet"/>
        <w:spacing w:after="40"/>
      </w:pPr>
      <w:r>
        <w:rPr>
          <w:sz w:val="18"/>
        </w:rPr>
        <w:t>Substantial experience in nonprofit finance, accounting, financial leadership, or closely related financial management.</w:t>
      </w:r>
    </w:p>
    <w:p w14:paraId="1303929E" w14:textId="77777777" w:rsidR="00E22815" w:rsidRDefault="00972DE1">
      <w:pPr>
        <w:pStyle w:val="ListBullet"/>
        <w:spacing w:after="40"/>
      </w:pPr>
      <w:r>
        <w:rPr>
          <w:sz w:val="18"/>
        </w:rPr>
        <w:t>Demonstrated competence with financial statements, budgeting, cash-flow forecasting, internal controls, and restricted-fund accounting.</w:t>
      </w:r>
    </w:p>
    <w:p w14:paraId="0B1C84E1" w14:textId="77777777" w:rsidR="00E22815" w:rsidRDefault="00972DE1">
      <w:pPr>
        <w:pStyle w:val="ListBullet"/>
        <w:spacing w:after="40"/>
      </w:pPr>
      <w:r>
        <w:rPr>
          <w:sz w:val="18"/>
        </w:rPr>
        <w:t>Experience working with auditors, tax advisors, payroll systems, grants, and nonprofit Boards strongly preferred.</w:t>
      </w:r>
    </w:p>
    <w:p w14:paraId="6022582B" w14:textId="77777777" w:rsidR="00E22815" w:rsidRDefault="00972DE1">
      <w:pPr>
        <w:pStyle w:val="ListBullet"/>
        <w:spacing w:after="40"/>
      </w:pPr>
      <w:r>
        <w:rPr>
          <w:sz w:val="18"/>
        </w:rPr>
        <w:t>Strong judgment, confidentiality, attention to detail, and ability to explain financial information to nonfinancial stakeholders.</w:t>
      </w:r>
    </w:p>
    <w:p w14:paraId="209D5ED0" w14:textId="77777777" w:rsidR="00E22815" w:rsidRDefault="00972DE1">
      <w:pPr>
        <w:pStyle w:val="ListBullet"/>
        <w:spacing w:after="40"/>
      </w:pPr>
      <w:r>
        <w:rPr>
          <w:sz w:val="18"/>
        </w:rPr>
        <w:t>Proficiency with accounting platforms, spreadsheets, and collaborative technology; CPA, MBA, or related credential valued but not mandatory.</w:t>
      </w:r>
    </w:p>
    <w:p w14:paraId="504B0856" w14:textId="77777777" w:rsidR="00E22815" w:rsidRDefault="00972DE1">
      <w:r>
        <w:rPr>
          <w:sz w:val="18"/>
        </w:rPr>
        <w:t>The Foundation values demonstrated leadership, relevant experience, sound professional judgment, community relationships, and the ability to deliver results.</w:t>
      </w:r>
    </w:p>
    <w:p w14:paraId="698B9C9D" w14:textId="77777777" w:rsidR="00E22815" w:rsidRDefault="00972DE1">
      <w:pPr>
        <w:spacing w:before="200" w:after="80"/>
      </w:pPr>
      <w:r>
        <w:rPr>
          <w:b/>
          <w:color w:val="122B58"/>
          <w:sz w:val="22"/>
        </w:rPr>
        <w:t>Technology &amp; Remote Work</w:t>
      </w:r>
    </w:p>
    <w:p w14:paraId="2C0416EB" w14:textId="77777777" w:rsidR="00E22815" w:rsidRDefault="00972DE1">
      <w:r>
        <w:rPr>
          <w:sz w:val="18"/>
        </w:rPr>
        <w:t>This is a remote position with periodic required in-person meetings, program activities, and travel. The employee must be comfortable using virtual collaboration and administrative platforms, including Google Workspace, Microsoft Office, Zoom, project-management tools, financial or CRM systems as applicable, and other systems adopted by the Foundation.</w:t>
      </w:r>
    </w:p>
    <w:p w14:paraId="33EFEDB8" w14:textId="77777777" w:rsidR="00E22815" w:rsidRDefault="00972DE1">
      <w:pPr>
        <w:spacing w:before="200" w:after="80"/>
      </w:pPr>
      <w:r>
        <w:rPr>
          <w:b/>
          <w:color w:val="122B58"/>
          <w:sz w:val="22"/>
        </w:rPr>
        <w:t>Travel &amp; In-Person Participation</w:t>
      </w:r>
    </w:p>
    <w:p w14:paraId="167F761A" w14:textId="77777777" w:rsidR="00E22815" w:rsidRDefault="00972DE1">
      <w:r>
        <w:rPr>
          <w:sz w:val="18"/>
        </w:rPr>
        <w:t>Travel and in-person participation may be required for Board and leadership meetings, program delivery, partner visits, the Annual Dinner, Women’s Leadership Breakfast, Leadership Retreats, and other signature activities. Specific expectations will be determined by the CEO and applicable policies.</w:t>
      </w:r>
    </w:p>
    <w:p w14:paraId="32E27726" w14:textId="77777777" w:rsidR="00E22815" w:rsidRDefault="00972DE1">
      <w:pPr>
        <w:spacing w:before="200" w:after="80"/>
      </w:pPr>
      <w:r>
        <w:rPr>
          <w:b/>
          <w:color w:val="122B58"/>
          <w:sz w:val="22"/>
        </w:rPr>
        <w:t>Collaboration</w:t>
      </w:r>
    </w:p>
    <w:p w14:paraId="3501AD05" w14:textId="77777777" w:rsidR="00E22815" w:rsidRDefault="00972DE1">
      <w:r>
        <w:rPr>
          <w:sz w:val="18"/>
        </w:rPr>
        <w:t>The Finance Director collaborates with the CEO, COO, Board Treasurer, program directors, development staff, outside financial advisors, and other Foundation stakeholders. The role supports Board financial oversight while maintaining clear management accountability.</w:t>
      </w:r>
    </w:p>
    <w:p w14:paraId="1C5765D8" w14:textId="77777777" w:rsidR="00E22815" w:rsidRDefault="00972DE1">
      <w:pPr>
        <w:spacing w:before="200" w:after="80"/>
      </w:pPr>
      <w:r>
        <w:rPr>
          <w:b/>
          <w:color w:val="122B58"/>
          <w:sz w:val="22"/>
        </w:rPr>
        <w:lastRenderedPageBreak/>
        <w:t>Employment Relationship</w:t>
      </w:r>
    </w:p>
    <w:p w14:paraId="5FEADED1" w14:textId="77777777" w:rsidR="00E22815" w:rsidRDefault="00972DE1">
      <w:r>
        <w:rPr>
          <w:sz w:val="18"/>
        </w:rPr>
        <w:t>This is a salaried employee position, not an independent contractor engagement. The initial schedule is 50% FTE. Duties, reporting relationships, compensation, benefits eligibility, and work arrangements will be documented in the offer letter and applicable Foundation policies, subject to governing law and Board-approved budgets. Nothing in this description guarantees a future increase in FTE.</w:t>
      </w:r>
    </w:p>
    <w:p w14:paraId="5072DF7A" w14:textId="77777777" w:rsidR="00E22815" w:rsidRDefault="00972DE1">
      <w:pPr>
        <w:spacing w:before="200" w:after="80"/>
      </w:pPr>
      <w:r>
        <w:rPr>
          <w:b/>
          <w:color w:val="122B58"/>
          <w:sz w:val="22"/>
        </w:rPr>
        <w:t>An Evolving Role</w:t>
      </w:r>
    </w:p>
    <w:p w14:paraId="61F42635" w14:textId="77777777" w:rsidR="00E22815" w:rsidRDefault="00972DE1">
      <w:r>
        <w:rPr>
          <w:sz w:val="18"/>
        </w:rPr>
        <w:t>The Foundation is a growing organization. This description establishes the general purpose and principal expectations of the position rather than an exhaustive list of duties. Responsibilities may evolve as funding, programs, partnerships, and organizational capacity expand.</w:t>
      </w:r>
    </w:p>
    <w:p w14:paraId="6E6AA5C1" w14:textId="77777777" w:rsidR="00E22815" w:rsidRDefault="00972DE1">
      <w:r>
        <w:rPr>
          <w:sz w:val="18"/>
        </w:rPr>
        <w:t>We seek leaders who are excited not only about filling a position, but about helping build an institution and carrying forward a legacy of service for future generations.</w:t>
      </w:r>
    </w:p>
    <w:sectPr w:rsidR="00E22815" w:rsidSect="00034616">
      <w:footerReference w:type="default" r:id="rId9"/>
      <w:pgSz w:w="12240" w:h="15840"/>
      <w:pgMar w:top="547" w:right="1008" w:bottom="691"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34F459" w14:textId="77777777" w:rsidR="00972DE1" w:rsidRDefault="00972DE1">
      <w:pPr>
        <w:spacing w:after="0" w:line="240" w:lineRule="auto"/>
      </w:pPr>
      <w:r>
        <w:separator/>
      </w:r>
    </w:p>
  </w:endnote>
  <w:endnote w:type="continuationSeparator" w:id="0">
    <w:p w14:paraId="43859822" w14:textId="77777777" w:rsidR="00972DE1" w:rsidRDefault="00972D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7CFC4" w14:textId="77777777" w:rsidR="00E22815" w:rsidRDefault="00972DE1">
    <w:pPr>
      <w:pStyle w:val="Footer"/>
      <w:jc w:val="center"/>
    </w:pPr>
    <w:proofErr w:type="spellStart"/>
    <w:r>
      <w:rPr>
        <w:color w:val="555555"/>
        <w:sz w:val="14"/>
      </w:rPr>
      <w:t>Niculia</w:t>
    </w:r>
    <w:proofErr w:type="spellEnd"/>
    <w:r>
      <w:rPr>
        <w:color w:val="555555"/>
        <w:sz w:val="14"/>
      </w:rPr>
      <w:t xml:space="preserve"> “Nikki” Williams Education &amp; Equity Foundation | Position Description - Version 2.0 |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FE744" w14:textId="77777777" w:rsidR="00972DE1" w:rsidRDefault="00972DE1">
      <w:pPr>
        <w:spacing w:after="0" w:line="240" w:lineRule="auto"/>
      </w:pPr>
      <w:r>
        <w:separator/>
      </w:r>
    </w:p>
  </w:footnote>
  <w:footnote w:type="continuationSeparator" w:id="0">
    <w:p w14:paraId="2505585F" w14:textId="77777777" w:rsidR="00972DE1" w:rsidRDefault="00972D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49136984">
    <w:abstractNumId w:val="8"/>
  </w:num>
  <w:num w:numId="2" w16cid:durableId="1676108553">
    <w:abstractNumId w:val="6"/>
  </w:num>
  <w:num w:numId="3" w16cid:durableId="1135634148">
    <w:abstractNumId w:val="5"/>
  </w:num>
  <w:num w:numId="4" w16cid:durableId="658656964">
    <w:abstractNumId w:val="4"/>
  </w:num>
  <w:num w:numId="5" w16cid:durableId="531646589">
    <w:abstractNumId w:val="7"/>
  </w:num>
  <w:num w:numId="6" w16cid:durableId="1234698858">
    <w:abstractNumId w:val="3"/>
  </w:num>
  <w:num w:numId="7" w16cid:durableId="1725565438">
    <w:abstractNumId w:val="2"/>
  </w:num>
  <w:num w:numId="8" w16cid:durableId="772555538">
    <w:abstractNumId w:val="1"/>
  </w:num>
  <w:num w:numId="9" w16cid:durableId="858086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041BF"/>
    <w:rsid w:val="00972DE1"/>
    <w:rsid w:val="00AA1D8D"/>
    <w:rsid w:val="00B47730"/>
    <w:rsid w:val="00CB0664"/>
    <w:rsid w:val="00DC705A"/>
    <w:rsid w:val="00E2281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C6BE45"/>
  <w14:defaultImageDpi w14:val="300"/>
  <w15:docId w15:val="{F07F893E-B0BC-4DC8-AF7A-A3140C573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1142</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Kevin Williams</cp:lastModifiedBy>
  <cp:revision>2</cp:revision>
  <dcterms:created xsi:type="dcterms:W3CDTF">2026-10-14T14:46:00Z</dcterms:created>
  <dcterms:modified xsi:type="dcterms:W3CDTF">2026-10-14T14:46:00Z</dcterms:modified>
  <cp:category/>
</cp:coreProperties>
</file>